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CE9B" w14:textId="77777777" w:rsidR="007F5FF1" w:rsidRDefault="00CD0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CCEF05" w14:textId="77777777" w:rsidR="007F5FF1" w:rsidRDefault="007F5FF1"/>
    <w:p w14:paraId="71FA5D11" w14:textId="77777777" w:rsidR="007F5FF1" w:rsidRDefault="007F5FF1"/>
    <w:p w14:paraId="2CD1559B" w14:textId="77777777" w:rsidR="007F5FF1" w:rsidRDefault="007F5FF1"/>
    <w:p w14:paraId="75CDDBAB" w14:textId="77777777" w:rsidR="007F5FF1" w:rsidRDefault="007F5FF1"/>
    <w:p w14:paraId="75713072" w14:textId="7B3C2406" w:rsidR="007F5FF1" w:rsidRDefault="00BF688F">
      <w:pPr>
        <w:jc w:val="both"/>
      </w:pPr>
      <w:r>
        <w:t>Pizzighettone</w:t>
      </w:r>
      <w:r w:rsidR="00CD0B06">
        <w:t>, 2</w:t>
      </w:r>
      <w:r w:rsidR="004244D7">
        <w:t>3</w:t>
      </w:r>
      <w:r w:rsidR="00CD0B06">
        <w:t>/09/2021</w:t>
      </w:r>
    </w:p>
    <w:p w14:paraId="125C730A" w14:textId="77777777" w:rsidR="007F5FF1" w:rsidRDefault="007F5FF1">
      <w:pPr>
        <w:jc w:val="both"/>
      </w:pPr>
    </w:p>
    <w:p w14:paraId="7FB5F037" w14:textId="77777777" w:rsidR="007F5FF1" w:rsidRDefault="007F5FF1">
      <w:pPr>
        <w:jc w:val="both"/>
      </w:pPr>
    </w:p>
    <w:p w14:paraId="01CD66EB" w14:textId="77777777" w:rsidR="007F5FF1" w:rsidRDefault="00CD0B06">
      <w:pPr>
        <w:pStyle w:val="Titolo3"/>
        <w:jc w:val="both"/>
      </w:pPr>
      <w:bookmarkStart w:id="0" w:name="_heading=h.yag7n7m3trz" w:colFirst="0" w:colLast="0"/>
      <w:bookmarkEnd w:id="0"/>
      <w:r>
        <w:t>Progetto Digitalizzazione e Informatizzazione del processo di gestione dei servizi scolastici.</w:t>
      </w:r>
    </w:p>
    <w:p w14:paraId="3FF1FF71" w14:textId="77777777" w:rsidR="007F5FF1" w:rsidRDefault="007F5FF1"/>
    <w:p w14:paraId="41E16320" w14:textId="77777777" w:rsidR="007F5FF1" w:rsidRDefault="007F5FF1"/>
    <w:p w14:paraId="7EA4A1A1" w14:textId="77777777" w:rsidR="007F5FF1" w:rsidRDefault="00CD0B06" w:rsidP="001C6911">
      <w:r>
        <w:t>Carissimi</w:t>
      </w:r>
      <w:r w:rsidR="001C6911">
        <w:t xml:space="preserve"> G</w:t>
      </w:r>
      <w:r>
        <w:t>enitori,</w:t>
      </w:r>
      <w:r>
        <w:br/>
      </w:r>
    </w:p>
    <w:p w14:paraId="0CD9A9FB" w14:textId="77777777" w:rsidR="007F5FF1" w:rsidRDefault="00CD0B06" w:rsidP="004123CF">
      <w:pPr>
        <w:ind w:firstLine="720"/>
        <w:jc w:val="both"/>
      </w:pPr>
      <w:r>
        <w:t xml:space="preserve">L’Amministrazione Comunale di </w:t>
      </w:r>
      <w:r w:rsidR="00BF688F">
        <w:t>Pizzighettone</w:t>
      </w:r>
      <w:r>
        <w:t>, nell’ottica di snellimento delle procedure volte ad agevolare il rapporto tra cittadini e Pubblica Amministrazione, ha deciso di avviare un progetto di informatizzazione dei servizi scolastici. In questa informativa sono contenute tutte le informazioni necessarie per utilizzare il servizio</w:t>
      </w:r>
      <w:r w:rsidR="00BF688F">
        <w:t>. I</w:t>
      </w:r>
      <w:r>
        <w:t xml:space="preserve"> tutori potranno sempre chiedere assistenza o porre domande a riguardo attraverso la chat all’interno del portale </w:t>
      </w:r>
      <w:hyperlink r:id="rId8">
        <w:r>
          <w:rPr>
            <w:color w:val="1155CC"/>
            <w:u w:val="single"/>
          </w:rPr>
          <w:t>http://</w:t>
        </w:r>
        <w:r w:rsidR="00BF688F">
          <w:rPr>
            <w:color w:val="1155CC"/>
            <w:u w:val="single"/>
          </w:rPr>
          <w:t>Pizzighettone</w:t>
        </w:r>
        <w:r>
          <w:rPr>
            <w:color w:val="1155CC"/>
            <w:u w:val="single"/>
          </w:rPr>
          <w:t>.ecivis.it</w:t>
        </w:r>
      </w:hyperlink>
    </w:p>
    <w:p w14:paraId="155ACBD7" w14:textId="77777777" w:rsidR="007F5FF1" w:rsidRDefault="007F5FF1">
      <w:pPr>
        <w:jc w:val="both"/>
      </w:pPr>
    </w:p>
    <w:p w14:paraId="574ABFC9" w14:textId="77777777" w:rsidR="007F5FF1" w:rsidRDefault="00CD0B06" w:rsidP="004123CF">
      <w:pPr>
        <w:ind w:firstLine="720"/>
        <w:jc w:val="both"/>
      </w:pPr>
      <w:r>
        <w:t>Per quanto riguarda il servizio mensa verrà introdotto “</w:t>
      </w:r>
      <w:r>
        <w:rPr>
          <w:b/>
        </w:rPr>
        <w:t>un conto elettronico prepagato</w:t>
      </w:r>
      <w:r>
        <w:t xml:space="preserve">”. Il servizio è completamente integrato con la piattaforma abilitante </w:t>
      </w:r>
      <w:proofErr w:type="spellStart"/>
      <w:r>
        <w:t>pagoPA</w:t>
      </w:r>
      <w:proofErr w:type="spellEnd"/>
      <w:r>
        <w:t>, prevista dalla normativa vigente.</w:t>
      </w:r>
    </w:p>
    <w:p w14:paraId="69AC6333" w14:textId="77777777" w:rsidR="007F5FF1" w:rsidRDefault="007F5FF1">
      <w:pPr>
        <w:jc w:val="both"/>
      </w:pPr>
    </w:p>
    <w:p w14:paraId="15668BEC" w14:textId="77777777" w:rsidR="007F5FF1" w:rsidRDefault="00CD0B06" w:rsidP="004123CF">
      <w:pPr>
        <w:ind w:firstLine="720"/>
        <w:jc w:val="both"/>
      </w:pPr>
      <w:r>
        <w:t>Questo significa che ogni genitore avrà un conto elettronico in cui caricare i buoni per il proprio figlio/figli, dal quale verrà detratto automaticamente il costo del singolo pasto consumato dall’alunno.</w:t>
      </w:r>
    </w:p>
    <w:p w14:paraId="1A12A1E5" w14:textId="77777777" w:rsidR="007F5FF1" w:rsidRDefault="007F5FF1">
      <w:pPr>
        <w:jc w:val="both"/>
      </w:pPr>
    </w:p>
    <w:p w14:paraId="57D99AC4" w14:textId="77777777" w:rsidR="007F5FF1" w:rsidRDefault="00CD0B06" w:rsidP="004123CF">
      <w:pPr>
        <w:ind w:firstLine="720"/>
        <w:jc w:val="both"/>
      </w:pPr>
      <w:r>
        <w:t xml:space="preserve">Il sistema introduce la possibilità di </w:t>
      </w:r>
      <w:r>
        <w:rPr>
          <w:b/>
        </w:rPr>
        <w:t>ricaricare il conto elettronico on line</w:t>
      </w:r>
      <w:r>
        <w:t xml:space="preserve">, mediante un apposito portale web reso disponibile </w:t>
      </w:r>
      <w:r>
        <w:rPr>
          <w:b/>
        </w:rPr>
        <w:t>24 ore al giorno</w:t>
      </w:r>
      <w:r>
        <w:t xml:space="preserve">, oppure presso gli esercenti accreditati al Nodo dei Pagamenti </w:t>
      </w:r>
      <w:proofErr w:type="spellStart"/>
      <w:r>
        <w:t>PagoPA</w:t>
      </w:r>
      <w:proofErr w:type="spellEnd"/>
      <w:r>
        <w:t xml:space="preserve"> (Circuito Sisal, Lottomatica, Tabaccherie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) negli orari di apertura dei singoli esercizi.</w:t>
      </w:r>
    </w:p>
    <w:p w14:paraId="52134378" w14:textId="77777777" w:rsidR="007F5FF1" w:rsidRDefault="00CD0B06" w:rsidP="004123CF">
      <w:pPr>
        <w:ind w:firstLine="720"/>
        <w:jc w:val="both"/>
      </w:pPr>
      <w:r>
        <w:rPr>
          <w:b/>
        </w:rPr>
        <w:t>Il conto elettronico sarà disponibile 24 ore al giorno</w:t>
      </w:r>
      <w:r>
        <w:t xml:space="preserve">, periodo in cui sarà anche possibile caricarlo o visionarlo, secondo le esigenze del singolo genitore e non secondo gli orari di sportello della tesoreria. </w:t>
      </w:r>
    </w:p>
    <w:p w14:paraId="48102C82" w14:textId="77777777" w:rsidR="007F5FF1" w:rsidRDefault="007F5FF1">
      <w:pPr>
        <w:jc w:val="both"/>
      </w:pPr>
    </w:p>
    <w:p w14:paraId="2F884FDE" w14:textId="77777777" w:rsidR="007F5FF1" w:rsidRDefault="00CD0B06">
      <w:pPr>
        <w:jc w:val="both"/>
      </w:pPr>
      <w:r>
        <w:tab/>
        <w:t xml:space="preserve">Per ogni famiglia viene individuato un titolare a cui è associato un unico conto elettronico (anche nel caso in cui più figli usufruiscono del servizio mensa). </w:t>
      </w:r>
      <w:r>
        <w:rPr>
          <w:b/>
        </w:rPr>
        <w:t>Il conto elettronico potrà essere ricaricato</w:t>
      </w:r>
      <w:r>
        <w:t xml:space="preserve"> con le seguenti modalità:</w:t>
      </w:r>
    </w:p>
    <w:p w14:paraId="1B6CCCEB" w14:textId="77777777" w:rsidR="007F5FF1" w:rsidRDefault="00CD0B06">
      <w:pPr>
        <w:jc w:val="both"/>
      </w:pPr>
      <w:r>
        <w:t xml:space="preserve">- </w:t>
      </w:r>
      <w:r>
        <w:rPr>
          <w:b/>
        </w:rPr>
        <w:t>online</w:t>
      </w:r>
      <w:r>
        <w:t xml:space="preserve">: collegandosi al portale dell’ente </w:t>
      </w:r>
      <w:hyperlink r:id="rId9">
        <w:r>
          <w:rPr>
            <w:color w:val="1155CC"/>
            <w:u w:val="single"/>
          </w:rPr>
          <w:t>http://www.comune.</w:t>
        </w:r>
      </w:hyperlink>
      <w:r w:rsidR="00BF688F">
        <w:rPr>
          <w:color w:val="1155CC"/>
          <w:u w:val="single"/>
        </w:rPr>
        <w:t>Pizzighettone</w:t>
      </w:r>
      <w:hyperlink r:id="rId10">
        <w:r>
          <w:rPr>
            <w:color w:val="1155CC"/>
            <w:u w:val="single"/>
          </w:rPr>
          <w:t>.cr.it</w:t>
        </w:r>
      </w:hyperlink>
      <w:r>
        <w:t xml:space="preserve"> (cliccando su 'Servizio mensa scolastica') oppure direttamente sul portale dedicato alla mensa all’indirizzo https://</w:t>
      </w:r>
      <w:r w:rsidR="00BF688F">
        <w:t>Pizzighettone</w:t>
      </w:r>
      <w:r>
        <w:t xml:space="preserve">.ecivis.it con le credenziali di accesso (le modalità di richiesta e di utilizzo delle credenziali sono indicate di seguito)  collegandosi al link “Esegui Ricarica”, selezionando poi l'importo e la modalità di pagamento che si vuole utilizzare scegliendo fra i punti del circuito </w:t>
      </w:r>
      <w:proofErr w:type="spellStart"/>
      <w:r>
        <w:t>PagoPA</w:t>
      </w:r>
      <w:proofErr w:type="spellEnd"/>
      <w:r>
        <w:t xml:space="preserve"> disponibili</w:t>
      </w:r>
    </w:p>
    <w:p w14:paraId="37FE21F9" w14:textId="77777777" w:rsidR="007F5FF1" w:rsidRDefault="00CD0B06">
      <w:pPr>
        <w:jc w:val="both"/>
      </w:pPr>
      <w:r>
        <w:t xml:space="preserve">- </w:t>
      </w:r>
      <w:r>
        <w:rPr>
          <w:b/>
        </w:rPr>
        <w:t xml:space="preserve">presso uno degli sportelli del circuito </w:t>
      </w:r>
      <w:proofErr w:type="spellStart"/>
      <w:r>
        <w:rPr>
          <w:b/>
        </w:rPr>
        <w:t>PagoPA</w:t>
      </w:r>
      <w:proofErr w:type="spellEnd"/>
      <w:r>
        <w:t xml:space="preserve"> presenti su tutto il territorio italiano: presentando </w:t>
      </w:r>
      <w:r>
        <w:lastRenderedPageBreak/>
        <w:t>la lettera di Pagamento stampata, ovvero il Bollettino di Pagamento.</w:t>
      </w:r>
    </w:p>
    <w:p w14:paraId="2B6A15B1" w14:textId="77777777" w:rsidR="007F5FF1" w:rsidRDefault="00CD0B06">
      <w:pPr>
        <w:jc w:val="both"/>
        <w:rPr>
          <w:b/>
        </w:rPr>
      </w:pPr>
      <w:r>
        <w:t xml:space="preserve">In alternativa alla stampa la lettera di Pagamento potrà essere mostrata agli sportelli del circuito </w:t>
      </w:r>
      <w:proofErr w:type="spellStart"/>
      <w:r>
        <w:t>PagoPa</w:t>
      </w:r>
      <w:proofErr w:type="spellEnd"/>
      <w:r>
        <w:t xml:space="preserve"> dal proprio smartphone.</w:t>
      </w:r>
      <w:r>
        <w:br/>
        <w:t xml:space="preserve">La lettera di Pagamento si ottiene collegandosi al portale </w:t>
      </w:r>
      <w:hyperlink r:id="rId11">
        <w:r>
          <w:rPr>
            <w:color w:val="1155CC"/>
            <w:u w:val="single"/>
          </w:rPr>
          <w:t>https://</w:t>
        </w:r>
        <w:r w:rsidR="00BF688F">
          <w:rPr>
            <w:color w:val="1155CC"/>
            <w:u w:val="single"/>
          </w:rPr>
          <w:t>Pizzighettone</w:t>
        </w:r>
        <w:r>
          <w:rPr>
            <w:color w:val="1155CC"/>
            <w:u w:val="single"/>
          </w:rPr>
          <w:t>.ecivis.it</w:t>
        </w:r>
      </w:hyperlink>
      <w:r>
        <w:t xml:space="preserve"> con le proprie credenziali selezionando “Esegui Ricarica” - “</w:t>
      </w:r>
      <w:hyperlink r:id="rId12">
        <w:r>
          <w:rPr>
            <w:b/>
            <w:color w:val="1155CC"/>
            <w:u w:val="single"/>
          </w:rPr>
          <w:t>Vuoi pagare e/o creare un avviso di pagamento?</w:t>
        </w:r>
      </w:hyperlink>
      <w:r>
        <w:rPr>
          <w:b/>
        </w:rPr>
        <w:t xml:space="preserve"> “</w:t>
      </w:r>
    </w:p>
    <w:p w14:paraId="1FCEDEAD" w14:textId="77777777" w:rsidR="007F5FF1" w:rsidRDefault="007F5FF1">
      <w:pPr>
        <w:jc w:val="both"/>
      </w:pPr>
    </w:p>
    <w:p w14:paraId="5E414F3D" w14:textId="12841084" w:rsidR="007F5FF1" w:rsidRDefault="00CD0B06">
      <w:pPr>
        <w:jc w:val="both"/>
      </w:pPr>
      <w:r>
        <w:tab/>
        <w:t xml:space="preserve">A seguito dell’introduzione del nuovo sistema, in via eccezionale, sarà possibile effettuare la prima ricarica entro e non oltre il </w:t>
      </w:r>
      <w:r w:rsidRPr="004244D7">
        <w:rPr>
          <w:b/>
        </w:rPr>
        <w:t>10 Ottobre 2021</w:t>
      </w:r>
      <w:r w:rsidRPr="004244D7">
        <w:t>. In</w:t>
      </w:r>
      <w:r>
        <w:t xml:space="preserve"> tale periodo il servizio mensa sarà comunque erogato agli alunni anche nel caso in cui non sia stata ancora effettuata la ricarica. Il conto prepagato potrà quindi essere negativo (</w:t>
      </w:r>
      <w:r w:rsidR="00CA0CB3">
        <w:t>perché</w:t>
      </w:r>
      <w:r>
        <w:t>, anche se non ancora caricato, verrà scalato il valore economico associato al pasto).</w:t>
      </w:r>
    </w:p>
    <w:p w14:paraId="0A89C070" w14:textId="77777777" w:rsidR="007F5FF1" w:rsidRDefault="007F5FF1">
      <w:pPr>
        <w:jc w:val="both"/>
      </w:pPr>
    </w:p>
    <w:p w14:paraId="61A84407" w14:textId="6F7A48E1" w:rsidR="007F5FF1" w:rsidRDefault="00CD0B06">
      <w:pPr>
        <w:jc w:val="both"/>
      </w:pPr>
      <w:r>
        <w:tab/>
        <w:t>Questa situazione (conto negativo) si manifesta fino al momento in cui viene effettuata la  prima ricarica. La prima ricarica permetterà di effettuare il pagamento dei pasti già consumati e di prepagare i successivi, creando un credito virtuale per il successivo periodo di fruizione del servizio mensa.</w:t>
      </w:r>
    </w:p>
    <w:p w14:paraId="0F46BB5B" w14:textId="71AE56D0" w:rsidR="007F5FF1" w:rsidRDefault="007F5FF1"/>
    <w:p w14:paraId="72FDE72D" w14:textId="58E0E3E2" w:rsidR="00112DAD" w:rsidRDefault="00112DAD" w:rsidP="00112DAD">
      <w:pPr>
        <w:ind w:left="137"/>
        <w:jc w:val="both"/>
      </w:pPr>
      <w:r>
        <w:tab/>
        <w:t xml:space="preserve">Si rammenta che il servizio mensa </w:t>
      </w:r>
      <w:r>
        <w:t>è basato sul sistema di “prepagato” al quale l’utente dovrà attenersi</w:t>
      </w:r>
      <w:r w:rsidR="0067364D">
        <w:t>.</w:t>
      </w:r>
      <w:r w:rsidRPr="00112DAD">
        <w:t xml:space="preserve"> </w:t>
      </w:r>
      <w:r>
        <w:t xml:space="preserve">Tutti gli utenti sono obbligati al pagamento della tariffa prevista.  </w:t>
      </w:r>
    </w:p>
    <w:p w14:paraId="16EB58EE" w14:textId="77777777" w:rsidR="00CA0CB3" w:rsidRDefault="00CA0CB3" w:rsidP="00112DAD">
      <w:pPr>
        <w:ind w:left="137"/>
        <w:jc w:val="both"/>
      </w:pPr>
    </w:p>
    <w:p w14:paraId="278E3A5F" w14:textId="77777777" w:rsidR="007F5FF1" w:rsidRDefault="007F5FF1"/>
    <w:p w14:paraId="16621DB7" w14:textId="77777777" w:rsidR="007F5FF1" w:rsidRDefault="004123CF" w:rsidP="004123CF">
      <w:pPr>
        <w:ind w:firstLine="720"/>
      </w:pPr>
      <w:r>
        <w:t xml:space="preserve">Cordiali </w:t>
      </w:r>
      <w:r w:rsidR="00CD0B06">
        <w:t xml:space="preserve"> saluti.</w:t>
      </w:r>
    </w:p>
    <w:p w14:paraId="4D1AA8BB" w14:textId="77777777" w:rsidR="007F5FF1" w:rsidRDefault="00CD0B06">
      <w:r>
        <w:t xml:space="preserve"> </w:t>
      </w:r>
    </w:p>
    <w:p w14:paraId="12C7F111" w14:textId="77777777" w:rsidR="007F5FF1" w:rsidRPr="004123CF" w:rsidRDefault="00CD0B06">
      <w:pPr>
        <w:rPr>
          <w:b/>
        </w:rPr>
      </w:pPr>
      <w:r>
        <w:t xml:space="preserve">          </w:t>
      </w:r>
      <w:r>
        <w:tab/>
        <w:t xml:space="preserve">              </w:t>
      </w:r>
      <w:r w:rsidR="004123CF">
        <w:t xml:space="preserve">            </w:t>
      </w:r>
      <w:r w:rsidR="004123CF">
        <w:tab/>
      </w:r>
      <w:r w:rsidR="004123CF">
        <w:tab/>
      </w:r>
      <w:r w:rsidR="004123CF">
        <w:tab/>
      </w:r>
      <w:r w:rsidR="004123CF">
        <w:tab/>
      </w:r>
      <w:r w:rsidR="004123CF">
        <w:tab/>
      </w:r>
      <w:r w:rsidR="004123CF" w:rsidRPr="004123CF">
        <w:rPr>
          <w:b/>
        </w:rPr>
        <w:t>Assessore ai Servizi Scolastici,</w:t>
      </w:r>
    </w:p>
    <w:p w14:paraId="5FBBFFC6" w14:textId="13349E72" w:rsidR="004123CF" w:rsidRDefault="004123CF" w:rsidP="004123CF">
      <w:pPr>
        <w:ind w:left="5760"/>
      </w:pPr>
      <w:r>
        <w:t xml:space="preserve">F.to </w:t>
      </w:r>
      <w:r w:rsidR="004244D7">
        <w:t>Tiziana Magnani</w:t>
      </w:r>
    </w:p>
    <w:p w14:paraId="4A504B9C" w14:textId="77777777" w:rsidR="007F5FF1" w:rsidRDefault="00CD0B06">
      <w:r>
        <w:br w:type="page"/>
      </w:r>
    </w:p>
    <w:p w14:paraId="0571831B" w14:textId="77777777" w:rsidR="007F5FF1" w:rsidRDefault="00CD0B06">
      <w:pPr>
        <w:jc w:val="center"/>
        <w:rPr>
          <w:b/>
        </w:rPr>
      </w:pPr>
      <w:r>
        <w:rPr>
          <w:b/>
        </w:rPr>
        <w:lastRenderedPageBreak/>
        <w:t xml:space="preserve"> I VANTAGGI PER I GENITORI</w:t>
      </w:r>
    </w:p>
    <w:p w14:paraId="6EBF57B5" w14:textId="77777777" w:rsidR="007F5FF1" w:rsidRDefault="00CD0B06">
      <w:pPr>
        <w:jc w:val="center"/>
        <w:rPr>
          <w:b/>
        </w:rPr>
      </w:pPr>
      <w:r>
        <w:rPr>
          <w:b/>
        </w:rPr>
        <w:t>SISTEMA ONLINE</w:t>
      </w:r>
    </w:p>
    <w:p w14:paraId="3D949DBC" w14:textId="77777777" w:rsidR="007F5FF1" w:rsidRDefault="007F5FF1">
      <w:pPr>
        <w:jc w:val="center"/>
        <w:rPr>
          <w:b/>
        </w:rPr>
      </w:pPr>
    </w:p>
    <w:p w14:paraId="09740D31" w14:textId="77777777" w:rsidR="007F5FF1" w:rsidRDefault="00CD0B06">
      <w:pPr>
        <w:jc w:val="both"/>
      </w:pPr>
      <w:r>
        <w:rPr>
          <w:b/>
        </w:rPr>
        <w:t>La gestione dei servizi sarà completamente on-line</w:t>
      </w:r>
      <w:r>
        <w:t xml:space="preserve"> e aggiornata in tempo reale per quanto riguarda i dati anagrafici, rilevazione presenze e pagamenti effettuati dall’utenza</w:t>
      </w:r>
      <w:r w:rsidR="00BF688F">
        <w:t>.</w:t>
      </w:r>
    </w:p>
    <w:p w14:paraId="442AC6C0" w14:textId="77777777" w:rsidR="007F5FF1" w:rsidRDefault="00CD0B06">
      <w:pPr>
        <w:jc w:val="both"/>
      </w:pPr>
      <w:r>
        <w:t>I genitori avranno quindi sempre sotto controllo la situazione del proprio figlio/figli relativamente al Servizio Mensa.</w:t>
      </w:r>
    </w:p>
    <w:p w14:paraId="38178533" w14:textId="77777777" w:rsidR="007F5FF1" w:rsidRDefault="007F5FF1">
      <w:pPr>
        <w:jc w:val="both"/>
      </w:pPr>
    </w:p>
    <w:p w14:paraId="795DBA02" w14:textId="77777777" w:rsidR="007F5FF1" w:rsidRDefault="00CD0B06">
      <w:pPr>
        <w:jc w:val="center"/>
        <w:rPr>
          <w:b/>
        </w:rPr>
      </w:pPr>
      <w:r>
        <w:rPr>
          <w:b/>
          <w:sz w:val="22"/>
          <w:szCs w:val="22"/>
        </w:rPr>
        <w:t>SISTEMA DISPONIBILE 24 ORE AL GIORNO</w:t>
      </w:r>
    </w:p>
    <w:p w14:paraId="1BB5DFAE" w14:textId="77777777" w:rsidR="007F5FF1" w:rsidRDefault="00CD0B06">
      <w:pPr>
        <w:jc w:val="both"/>
      </w:pPr>
      <w:r>
        <w:rPr>
          <w:b/>
        </w:rPr>
        <w:t>Il servizio è utilizzabile 24 ore al giorno</w:t>
      </w:r>
      <w:r>
        <w:t>. Questo permette ai genitori di poter effettuare ricariche nei momenti in cui sono più liberi, ad esempio la sera.</w:t>
      </w:r>
      <w:r>
        <w:br/>
        <w:t xml:space="preserve">Allo stesso modo, le modalità di pagamento sono ampliate: dal pagamento online mediante carta di credito al pagamento presso gli esercenti autorizzati (Circuito Sisal, Lottomatica, Tabaccherie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) i quali hanno orari di apertura al pubblico più comodi rispetto alle tesorerie.</w:t>
      </w:r>
    </w:p>
    <w:p w14:paraId="2B52E0EB" w14:textId="77777777" w:rsidR="007F5FF1" w:rsidRDefault="007F5FF1">
      <w:pPr>
        <w:jc w:val="both"/>
      </w:pPr>
    </w:p>
    <w:p w14:paraId="258B4E85" w14:textId="77777777" w:rsidR="007F5FF1" w:rsidRDefault="00CD0B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UNICO INTESTATARIO DELLA PARTE AMMINISTRATIVA PER LA GESTIONE DI TUTTI I SERVIZI</w:t>
      </w:r>
    </w:p>
    <w:p w14:paraId="6C50122A" w14:textId="77777777" w:rsidR="007F5FF1" w:rsidRDefault="00CD0B06">
      <w:pPr>
        <w:jc w:val="both"/>
      </w:pPr>
      <w:r>
        <w:t>L’intestatario della parte amministrativa sarà unico con il vantaggio di avere un unico codice di pagamento e uniche credenziali di accesso per il web , anche per più figli.</w:t>
      </w:r>
    </w:p>
    <w:p w14:paraId="56D5CAE5" w14:textId="77777777" w:rsidR="007F5FF1" w:rsidRDefault="007F5FF1">
      <w:pPr>
        <w:jc w:val="both"/>
        <w:rPr>
          <w:b/>
          <w:sz w:val="22"/>
          <w:szCs w:val="22"/>
        </w:rPr>
      </w:pPr>
    </w:p>
    <w:p w14:paraId="62D593EC" w14:textId="77777777" w:rsidR="007F5FF1" w:rsidRDefault="00CD0B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COMUNICAZIONI IMMEDIATE</w:t>
      </w:r>
    </w:p>
    <w:p w14:paraId="3698B1AE" w14:textId="77777777" w:rsidR="007F5FF1" w:rsidRDefault="00CD0B06">
      <w:pPr>
        <w:jc w:val="both"/>
      </w:pPr>
      <w:r>
        <w:t xml:space="preserve">Il Comune potrà, se in possesso del Vostro numero di cellulare o indirizzo mail, inviare comunicazioni tramite sms o mail riferite al servizio (eventuali interruzioni del servizio, altre informazioni urgenti). Per quel che concerne i pagamenti il Comune potrà decidere di inviare un sollecito mediante sms. </w:t>
      </w:r>
      <w:r>
        <w:br w:type="page"/>
      </w:r>
    </w:p>
    <w:p w14:paraId="1AE53E19" w14:textId="77777777" w:rsidR="007F5FF1" w:rsidRDefault="00CD0B0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RISPOSTE ALLE DOMANDE PIU’ FREQUENTI</w:t>
      </w:r>
    </w:p>
    <w:p w14:paraId="678C0F69" w14:textId="77777777" w:rsidR="007F5FF1" w:rsidRDefault="007F5FF1">
      <w:pPr>
        <w:rPr>
          <w:b/>
          <w:sz w:val="22"/>
          <w:szCs w:val="22"/>
        </w:rPr>
      </w:pPr>
    </w:p>
    <w:p w14:paraId="0338102E" w14:textId="77777777" w:rsidR="007F5FF1" w:rsidRPr="00A9562A" w:rsidRDefault="00CD0B06">
      <w:pPr>
        <w:jc w:val="both"/>
        <w:rPr>
          <w:sz w:val="22"/>
          <w:szCs w:val="22"/>
        </w:rPr>
      </w:pPr>
      <w:r>
        <w:t xml:space="preserve">Di seguito trovate le domande </w:t>
      </w:r>
      <w:r w:rsidRPr="00A9562A">
        <w:t>pi</w:t>
      </w:r>
      <w:r w:rsidRPr="00A9562A">
        <w:rPr>
          <w:sz w:val="22"/>
          <w:szCs w:val="22"/>
        </w:rPr>
        <w:t>ù frequenti e le informazioni più importanti associate al nuovo progetto.</w:t>
      </w:r>
    </w:p>
    <w:p w14:paraId="18D170CE" w14:textId="77777777" w:rsidR="007F5FF1" w:rsidRDefault="00CD0B06">
      <w:pPr>
        <w:jc w:val="both"/>
      </w:pPr>
      <w:r w:rsidRPr="00A9562A">
        <w:rPr>
          <w:sz w:val="22"/>
          <w:szCs w:val="22"/>
        </w:rPr>
        <w:t>L’Ufficio S</w:t>
      </w:r>
      <w:r w:rsidR="00A9562A" w:rsidRPr="00A9562A">
        <w:rPr>
          <w:sz w:val="22"/>
          <w:szCs w:val="22"/>
        </w:rPr>
        <w:t>egreteria</w:t>
      </w:r>
      <w:r w:rsidRPr="00A9562A">
        <w:rPr>
          <w:sz w:val="22"/>
          <w:szCs w:val="22"/>
        </w:rPr>
        <w:t xml:space="preserve"> del Comune rest</w:t>
      </w:r>
      <w:r w:rsidRPr="00A9562A">
        <w:t>a</w:t>
      </w:r>
      <w:r>
        <w:t xml:space="preserve"> comunque a disposizione per qualsiasi domanda, richiesta o chiarimento </w:t>
      </w:r>
    </w:p>
    <w:p w14:paraId="35E15C3D" w14:textId="77777777" w:rsidR="007F5FF1" w:rsidRDefault="007F5FF1">
      <w:pPr>
        <w:jc w:val="both"/>
      </w:pPr>
    </w:p>
    <w:tbl>
      <w:tblPr>
        <w:tblStyle w:val="a0"/>
        <w:tblW w:w="963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6077"/>
      </w:tblGrid>
      <w:tr w:rsidR="007F5FF1" w14:paraId="7AE769C0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219C72FE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Chi è il titolare del conto elettronico della mia famiglia?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09F44428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b/>
                <w:sz w:val="22"/>
                <w:szCs w:val="22"/>
              </w:rPr>
              <w:br/>
            </w:r>
            <w:r w:rsidRPr="001908EF">
              <w:rPr>
                <w:sz w:val="22"/>
                <w:szCs w:val="22"/>
              </w:rPr>
              <w:t xml:space="preserve">Codice fiscale: Codice Fiscale </w:t>
            </w:r>
          </w:p>
        </w:tc>
      </w:tr>
      <w:tr w:rsidR="007F5FF1" w14:paraId="54F173C7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1AD0E5EF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Quando sarà attivo il servizio?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5B11CCFA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Il servizio è già attivo</w:t>
            </w:r>
          </w:p>
        </w:tc>
      </w:tr>
      <w:tr w:rsidR="007F5FF1" w14:paraId="5375EFB9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4DF374C8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Dove ricarico il conto elettronico?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0FD3EE2E" w14:textId="77777777" w:rsidR="007F5FF1" w:rsidRPr="001908EF" w:rsidRDefault="00CD0B06">
            <w:pPr>
              <w:rPr>
                <w:b/>
                <w:sz w:val="22"/>
                <w:szCs w:val="22"/>
              </w:rPr>
            </w:pPr>
            <w:r w:rsidRPr="001908EF">
              <w:rPr>
                <w:b/>
                <w:sz w:val="22"/>
                <w:szCs w:val="22"/>
              </w:rPr>
              <w:t>On line sul sito https://</w:t>
            </w:r>
            <w:r w:rsidR="00BF688F">
              <w:rPr>
                <w:b/>
                <w:sz w:val="22"/>
                <w:szCs w:val="22"/>
              </w:rPr>
              <w:t>Pizzighettone</w:t>
            </w:r>
            <w:r w:rsidRPr="001908EF">
              <w:rPr>
                <w:b/>
                <w:sz w:val="22"/>
                <w:szCs w:val="22"/>
              </w:rPr>
              <w:t xml:space="preserve">.ecivis.it </w:t>
            </w:r>
          </w:p>
          <w:p w14:paraId="5065262A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Presso gli esercenti accreditati al Nodo dei Pagamenti</w:t>
            </w:r>
            <w:r w:rsidRPr="001908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8EF">
              <w:rPr>
                <w:sz w:val="22"/>
                <w:szCs w:val="22"/>
              </w:rPr>
              <w:t>PagoPA</w:t>
            </w:r>
            <w:proofErr w:type="spellEnd"/>
            <w:r w:rsidRPr="001908EF">
              <w:rPr>
                <w:sz w:val="22"/>
                <w:szCs w:val="22"/>
              </w:rPr>
              <w:t xml:space="preserve">  (Circuito Sisal, Lottomatica, Tabaccherie </w:t>
            </w:r>
            <w:proofErr w:type="spellStart"/>
            <w:r w:rsidRPr="001908EF">
              <w:rPr>
                <w:sz w:val="22"/>
                <w:szCs w:val="22"/>
              </w:rPr>
              <w:t>etc</w:t>
            </w:r>
            <w:proofErr w:type="spellEnd"/>
            <w:r w:rsidRPr="001908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8EF">
              <w:rPr>
                <w:sz w:val="22"/>
                <w:szCs w:val="22"/>
              </w:rPr>
              <w:t>etc</w:t>
            </w:r>
            <w:proofErr w:type="spellEnd"/>
            <w:r w:rsidRPr="001908EF">
              <w:rPr>
                <w:sz w:val="22"/>
                <w:szCs w:val="22"/>
              </w:rPr>
              <w:t xml:space="preserve">) </w:t>
            </w:r>
          </w:p>
        </w:tc>
      </w:tr>
      <w:tr w:rsidR="007F5FF1" w14:paraId="129769F8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6E7A7D92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Cosa mi serve per ricaricare il conto?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6C30436C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 xml:space="preserve">Nel caso di ricarica presso un esercente portare con </w:t>
            </w:r>
            <w:r w:rsidR="00A9562A" w:rsidRPr="001908EF">
              <w:rPr>
                <w:sz w:val="22"/>
                <w:szCs w:val="22"/>
              </w:rPr>
              <w:t>sé</w:t>
            </w:r>
            <w:r w:rsidRPr="001908EF">
              <w:rPr>
                <w:sz w:val="22"/>
                <w:szCs w:val="22"/>
              </w:rPr>
              <w:t xml:space="preserve"> presso gli esercenti accreditati la lettera di Pagamento stampabile/visionabile dal portale .https://</w:t>
            </w:r>
            <w:r w:rsidR="00BF688F">
              <w:rPr>
                <w:sz w:val="22"/>
                <w:szCs w:val="22"/>
              </w:rPr>
              <w:t>Pizzighettone</w:t>
            </w:r>
            <w:r w:rsidRPr="001908EF">
              <w:rPr>
                <w:sz w:val="22"/>
                <w:szCs w:val="22"/>
              </w:rPr>
              <w:t xml:space="preserve">.ecivis.it  dal </w:t>
            </w:r>
            <w:proofErr w:type="spellStart"/>
            <w:r w:rsidRPr="001908EF">
              <w:rPr>
                <w:sz w:val="22"/>
                <w:szCs w:val="22"/>
              </w:rPr>
              <w:t>menu'</w:t>
            </w:r>
            <w:proofErr w:type="spellEnd"/>
            <w:r w:rsidRPr="001908EF">
              <w:rPr>
                <w:sz w:val="22"/>
                <w:szCs w:val="22"/>
              </w:rPr>
              <w:t xml:space="preserve"> “Esegui Ricarica” - “</w:t>
            </w:r>
            <w:hyperlink r:id="rId13">
              <w:r w:rsidRPr="001908EF">
                <w:rPr>
                  <w:color w:val="1155CC"/>
                  <w:sz w:val="22"/>
                  <w:szCs w:val="22"/>
                  <w:u w:val="single"/>
                </w:rPr>
                <w:t>Vuoi pagare e/o creare un avviso di pagamento?</w:t>
              </w:r>
            </w:hyperlink>
            <w:r w:rsidRPr="001908EF">
              <w:rPr>
                <w:sz w:val="22"/>
                <w:szCs w:val="22"/>
              </w:rPr>
              <w:t xml:space="preserve"> “ - </w:t>
            </w:r>
          </w:p>
        </w:tc>
      </w:tr>
      <w:tr w:rsidR="007F5FF1" w14:paraId="2B79B8A1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55C8F994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Il pagamento può essere effettuato solo dal genitore intestatario?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1A1B7C3C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NO, il pagamento può essere effettuato anche da altro componente maggiorenne della famiglia, purché in possesso di quanto sopra riportato.</w:t>
            </w:r>
          </w:p>
        </w:tc>
      </w:tr>
      <w:tr w:rsidR="007F5FF1" w14:paraId="47A33178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77ACC01E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Soglie di Versamento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3953319D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Per la Refezione Scolastica non sono previste soglie minime/massime di versamento.</w:t>
            </w:r>
          </w:p>
        </w:tc>
      </w:tr>
      <w:tr w:rsidR="007F5FF1" w14:paraId="2E2A4449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5AADB5D7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Come posso verificare la situazione economica del conto elettronico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5525CC80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Accedendo al sito internet</w:t>
            </w:r>
            <w:r w:rsidRPr="001908EF">
              <w:rPr>
                <w:sz w:val="22"/>
                <w:szCs w:val="22"/>
              </w:rPr>
              <w:br/>
              <w:t>https://</w:t>
            </w:r>
            <w:r w:rsidR="00BF688F">
              <w:rPr>
                <w:sz w:val="22"/>
                <w:szCs w:val="22"/>
              </w:rPr>
              <w:t>Pizzighettone</w:t>
            </w:r>
            <w:r w:rsidRPr="001908EF">
              <w:rPr>
                <w:sz w:val="22"/>
                <w:szCs w:val="22"/>
              </w:rPr>
              <w:t>.ecivis.it</w:t>
            </w:r>
          </w:p>
          <w:p w14:paraId="26232AB6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con SPID o tramite CIE</w:t>
            </w:r>
          </w:p>
        </w:tc>
      </w:tr>
      <w:tr w:rsidR="007F5FF1" w14:paraId="786B7D16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268A78E4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Cosa succede se sarà presente un eventuale credito residuo al termine dell’anno scolastico?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294C8A89" w14:textId="77777777" w:rsidR="007F5FF1" w:rsidRPr="001908EF" w:rsidRDefault="00CD0B06">
            <w:pPr>
              <w:rPr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>Il credito residuo verrà restituito all’utente solo nel caso in cui nell’anno successivo non utilizzi più il servizio.  In caso contrario il credito residuo verrà mantenuto per l’Anno Scolastico successivo.</w:t>
            </w:r>
          </w:p>
        </w:tc>
      </w:tr>
      <w:tr w:rsidR="007F5FF1" w14:paraId="461EEFC5" w14:textId="77777777"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4EAAB498" w14:textId="77777777" w:rsidR="007F5FF1" w:rsidRPr="00835213" w:rsidRDefault="00CD0B06">
            <w:pPr>
              <w:rPr>
                <w:b/>
                <w:sz w:val="22"/>
                <w:szCs w:val="22"/>
              </w:rPr>
            </w:pPr>
            <w:r w:rsidRPr="00835213">
              <w:rPr>
                <w:b/>
                <w:sz w:val="22"/>
                <w:szCs w:val="22"/>
              </w:rPr>
              <w:t>Come viene rilevata l’assenza al servizio mensa?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14:paraId="05DF11F3" w14:textId="77777777" w:rsidR="007F5FF1" w:rsidRDefault="00CD0B06" w:rsidP="00BF688F">
            <w:pPr>
              <w:rPr>
                <w:b/>
                <w:sz w:val="22"/>
                <w:szCs w:val="22"/>
              </w:rPr>
            </w:pPr>
            <w:r w:rsidRPr="001908EF">
              <w:rPr>
                <w:sz w:val="22"/>
                <w:szCs w:val="22"/>
              </w:rPr>
              <w:t xml:space="preserve">L’assenza sarà rilevata direttamente </w:t>
            </w:r>
            <w:r w:rsidR="00BF688F">
              <w:rPr>
                <w:sz w:val="22"/>
                <w:szCs w:val="22"/>
              </w:rPr>
              <w:t xml:space="preserve">dal genitore attraverso l’app ECIVIS attraverso il menù </w:t>
            </w:r>
            <w:r w:rsidR="00BF688F" w:rsidRPr="002D16FD">
              <w:rPr>
                <w:b/>
                <w:sz w:val="22"/>
                <w:szCs w:val="22"/>
              </w:rPr>
              <w:t xml:space="preserve">PRENOTAZIONE PASTI </w:t>
            </w:r>
            <w:r w:rsidR="002D16FD">
              <w:rPr>
                <w:b/>
                <w:sz w:val="22"/>
                <w:szCs w:val="22"/>
              </w:rPr>
              <w:t xml:space="preserve"> entro e non oltre le ore 09.30.</w:t>
            </w:r>
          </w:p>
          <w:p w14:paraId="59C04BE0" w14:textId="77777777" w:rsidR="002D16FD" w:rsidRPr="00835213" w:rsidRDefault="00FA60D4" w:rsidP="00BF688F">
            <w:pPr>
              <w:rPr>
                <w:sz w:val="22"/>
                <w:szCs w:val="22"/>
              </w:rPr>
            </w:pPr>
            <w:r w:rsidRPr="00835213">
              <w:rPr>
                <w:sz w:val="22"/>
                <w:szCs w:val="22"/>
              </w:rPr>
              <w:t xml:space="preserve">In </w:t>
            </w:r>
            <w:r w:rsidR="00835213">
              <w:rPr>
                <w:sz w:val="22"/>
                <w:szCs w:val="22"/>
              </w:rPr>
              <w:t>questa sezione il genitore potrà mettere l’assenza del figlio al servizio mensa. In caso non venga modificata la voce il pasto verrà comunque conteggiato</w:t>
            </w:r>
          </w:p>
          <w:p w14:paraId="412BBDD8" w14:textId="77777777" w:rsidR="00BF688F" w:rsidRPr="001908EF" w:rsidRDefault="00BF688F" w:rsidP="00BF688F">
            <w:pPr>
              <w:rPr>
                <w:sz w:val="22"/>
                <w:szCs w:val="22"/>
              </w:rPr>
            </w:pPr>
          </w:p>
        </w:tc>
      </w:tr>
    </w:tbl>
    <w:p w14:paraId="2BE12C6A" w14:textId="77777777" w:rsidR="007F5FF1" w:rsidRDefault="007F5FF1"/>
    <w:p w14:paraId="78719BCC" w14:textId="77777777" w:rsidR="007F5FF1" w:rsidRPr="001908EF" w:rsidRDefault="00CD0B06">
      <w:pPr>
        <w:jc w:val="both"/>
        <w:rPr>
          <w:b/>
        </w:rPr>
      </w:pPr>
      <w:r w:rsidRPr="001908EF">
        <w:rPr>
          <w:b/>
        </w:rPr>
        <w:t>Si ricorda inoltre che in riferimento al decreto legge del 16.07.2020 n.76 convertito con modificazioni dalla legge del 11.09.2020 n 120, recante "Misure urgenti per la semplificazione e l'innovazione digitale" è stato previsto l'utilizzo dello SPID (Sistema Pubblico Identità Digitale) e della CIE (Carta Identità Elettronica) per accedere ai servizi erogati dalla Pubbliche Amministrazioni  a partire dal  01 Ottobre 2021</w:t>
      </w:r>
    </w:p>
    <w:p w14:paraId="3972D147" w14:textId="77777777" w:rsidR="007F5FF1" w:rsidRPr="001908EF" w:rsidRDefault="00CD0B06">
      <w:pPr>
        <w:jc w:val="both"/>
        <w:rPr>
          <w:b/>
        </w:rPr>
      </w:pPr>
      <w:r w:rsidRPr="001908EF">
        <w:rPr>
          <w:b/>
        </w:rPr>
        <w:t>In considerazione dell’imminente scadenza anche il portale ECIVIS (servizi scolastici) consentirà l</w:t>
      </w:r>
      <w:r w:rsidR="00161FF1" w:rsidRPr="001908EF">
        <w:rPr>
          <w:b/>
        </w:rPr>
        <w:t>’</w:t>
      </w:r>
      <w:r w:rsidRPr="001908EF">
        <w:rPr>
          <w:b/>
        </w:rPr>
        <w:t>accesso solo tramite SPID e CIE disabilitando le credenziali con nome utente e password.</w:t>
      </w:r>
    </w:p>
    <w:p w14:paraId="04D3677D" w14:textId="77777777" w:rsidR="007F5FF1" w:rsidRPr="001908EF" w:rsidRDefault="00CD0B06">
      <w:pPr>
        <w:jc w:val="both"/>
        <w:rPr>
          <w:b/>
        </w:rPr>
      </w:pPr>
      <w:r w:rsidRPr="001908EF">
        <w:rPr>
          <w:b/>
        </w:rPr>
        <w:t>Per coloro che non sono ancora in possesso di SPID o CIE vi indichiamo questo link dove reperire le informazioni necessarie per l'abilitazione di SPID -  https://www.spid.gov.it/cos-e-spid/come-attivare-spid/.</w:t>
      </w:r>
    </w:p>
    <w:p w14:paraId="3D35DFF5" w14:textId="77777777" w:rsidR="007F5FF1" w:rsidRPr="001908EF" w:rsidRDefault="00CD0B06">
      <w:pPr>
        <w:jc w:val="both"/>
        <w:rPr>
          <w:b/>
        </w:rPr>
      </w:pPr>
      <w:r w:rsidRPr="001908EF">
        <w:rPr>
          <w:b/>
        </w:rPr>
        <w:t>Per la CIE dovrete rivolgervi all'Ufficio Servizi Demografici del comune di residenza.</w:t>
      </w:r>
    </w:p>
    <w:p w14:paraId="56DD80A9" w14:textId="77777777" w:rsidR="007F5FF1" w:rsidRDefault="007F5FF1"/>
    <w:p w14:paraId="0A9DB840" w14:textId="77777777" w:rsidR="007F5FF1" w:rsidRDefault="007F5FF1">
      <w:bookmarkStart w:id="1" w:name="_heading=h.gjdgxs" w:colFirst="0" w:colLast="0"/>
      <w:bookmarkStart w:id="2" w:name="_heading=h.q6sg6wsrmg2r" w:colFirst="0" w:colLast="0"/>
      <w:bookmarkEnd w:id="1"/>
      <w:bookmarkEnd w:id="2"/>
    </w:p>
    <w:sectPr w:rsidR="007F5FF1">
      <w:headerReference w:type="default" r:id="rId14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D0CD" w14:textId="77777777" w:rsidR="00833D7B" w:rsidRDefault="00833D7B">
      <w:r>
        <w:separator/>
      </w:r>
    </w:p>
  </w:endnote>
  <w:endnote w:type="continuationSeparator" w:id="0">
    <w:p w14:paraId="355812E5" w14:textId="77777777" w:rsidR="00833D7B" w:rsidRDefault="0083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3575" w14:textId="77777777" w:rsidR="00833D7B" w:rsidRDefault="00833D7B">
      <w:r>
        <w:separator/>
      </w:r>
    </w:p>
  </w:footnote>
  <w:footnote w:type="continuationSeparator" w:id="0">
    <w:p w14:paraId="37DE8B94" w14:textId="77777777" w:rsidR="00833D7B" w:rsidRDefault="0083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450F" w14:textId="77777777" w:rsidR="007F5FF1" w:rsidRDefault="00CD0B06">
    <w:pPr>
      <w:spacing w:line="276" w:lineRule="auto"/>
      <w:ind w:left="-30" w:hanging="705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C528724" wp14:editId="35175AC7">
          <wp:simplePos x="0" y="0"/>
          <wp:positionH relativeFrom="column">
            <wp:posOffset>5105400</wp:posOffset>
          </wp:positionH>
          <wp:positionV relativeFrom="paragraph">
            <wp:posOffset>57150</wp:posOffset>
          </wp:positionV>
          <wp:extent cx="876300" cy="68643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C3FB8" w14:textId="77777777" w:rsidR="007F5FF1" w:rsidRDefault="00CD0B06">
    <w:pPr>
      <w:ind w:right="5" w:hanging="870"/>
      <w:jc w:val="right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 xml:space="preserve">  </w:t>
    </w:r>
  </w:p>
  <w:p w14:paraId="58A54591" w14:textId="77777777" w:rsidR="007F5FF1" w:rsidRDefault="00CD0B06">
    <w:pPr>
      <w:ind w:right="5"/>
    </w:pPr>
    <w:r>
      <w:rPr>
        <w:noProof/>
      </w:rPr>
      <mc:AlternateContent>
        <mc:Choice Requires="wps">
          <w:drawing>
            <wp:inline distT="0" distB="0" distL="114300" distR="114300" wp14:anchorId="5C0250F1" wp14:editId="5FE826C8">
              <wp:extent cx="22225" cy="29210"/>
              <wp:effectExtent l="0" t="0" r="0" b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40" y="377046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24C2CF" w14:textId="77777777" w:rsidR="007F5FF1" w:rsidRDefault="007F5F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tangolo 4" o:spid="_x0000_s1026" style="width:1.75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if4QEAAKcDAAAOAAAAZHJzL2Uyb0RvYy54bWysU9Fu2zAMfB+wfxD0vthJnaQ14hRFiwwD&#10;ii1Ytw9QZDkWIIsapcTO34+SvTbb3obBgKwzKeqOPG/uh86ws0KvwVZ8Pss5U1ZCre2x4t+/7T7c&#10;cuaDsLUwYFXFL8rz++37d5velWoBLZhaIaMi1pe9q3gbgiuzzMtWdcLPwClLwQawE4EgHrMaRU/V&#10;O5Mt8nyV9YC1Q5DKe/r6NAb5NtVvGiXDl6bxKjBTceIW0oppPcQ1225EeUThWi0nGuIfWHRCW7r0&#10;tdSTCIKdUP9VqtMSwUMTZhK6DJpGS5U0kJp5/oeal1Y4lbRQc7x7bZP/f2Xl5/Mema4rXnBmRUcj&#10;+qoCDewIBlgR+9M7X1Lai9vjhDxto9ihwS6+SQYbKr68KZargrp8qfjNep0Xq6m/aghMUsJ6QUFJ&#10;0fldfpti2VsRhz58VNCxuKk40uhSR8X52Qe6mFJ/pcQ7PRhd77QxCeDx8GiQnQWN+SGPT2ROR35L&#10;MzYmW4jHxnD8kkWBo6S4C8NhmHQeoL5Qd7yTO02knoUPe4HkjzlnPXmm4v7HSaDizHyyNJS7ebFY&#10;ksmuAV6DwzUQVrZAVpQBORvBY0jWHFk+nAI0OkmPvEYyE11yQ5I3OTfa7RqnrLf/a/sTAAD//wMA&#10;UEsDBBQABgAIAAAAIQASOpKg2QAAAAEBAAAPAAAAZHJzL2Rvd25yZXYueG1sTI9BS8QwEIXvgv8h&#10;jOBF3HRdXaQ2XUTwUBYRV/E8baZNMZmUJLvb/fdGL3oZeLzHe99Um9lZcaAQR88KlosCBHHn9ciD&#10;go/35+t7EDEha7SeScGJImzq87MKS+2P/EaHXRpELuFYogKT0lRKGTtDDuPCT8TZ631wmLIMg9QB&#10;j7ncWXlTFGvpcOS8YHCiJ0Pd127vFPTyc9y+rJqT7ZdXfbN9bRsjg1KXF/PjA4hEc/oLww9+Roc6&#10;M7V+zzoKqyA/kn5v9lZ3IFoFt2uQdSX/k9ffAAAA//8DAFBLAQItABQABgAIAAAAIQC2gziS/gAA&#10;AOEBAAATAAAAAAAAAAAAAAAAAAAAAABbQ29udGVudF9UeXBlc10ueG1sUEsBAi0AFAAGAAgAAAAh&#10;ADj9If/WAAAAlAEAAAsAAAAAAAAAAAAAAAAALwEAAF9yZWxzLy5yZWxzUEsBAi0AFAAGAAgAAAAh&#10;ABNbWJ/hAQAApwMAAA4AAAAAAAAAAAAAAAAALgIAAGRycy9lMm9Eb2MueG1sUEsBAi0AFAAGAAgA&#10;AAAhABI6kqDZAAAAAQEAAA8AAAAAAAAAAAAAAAAAOwQAAGRycy9kb3ducmV2LnhtbFBLBQYAAAAA&#10;BAAEAPMAAABBBQAAAAA=&#10;" fillcolor="#a0a0a0" stroked="f">
              <v:textbox inset="2.53958mm,2.53958mm,2.53958mm,2.53958mm">
                <w:txbxContent>
                  <w:p w:rsidR="007F5FF1" w:rsidRDefault="007F5FF1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576AAFB4" w14:textId="77777777" w:rsidR="007F5FF1" w:rsidRDefault="007F5FF1">
    <w:pPr>
      <w:ind w:right="5" w:hanging="870"/>
      <w:jc w:val="right"/>
      <w:rPr>
        <w:rFonts w:ascii="Calibri" w:eastAsia="Calibri" w:hAnsi="Calibri" w:cs="Calibri"/>
        <w:i/>
      </w:rPr>
    </w:pPr>
  </w:p>
  <w:p w14:paraId="32E3790A" w14:textId="77777777" w:rsidR="007F5FF1" w:rsidRDefault="00CD0B06">
    <w:pPr>
      <w:ind w:right="5" w:hanging="870"/>
      <w:jc w:val="right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 xml:space="preserve">     </w:t>
    </w:r>
  </w:p>
  <w:p w14:paraId="5BA736A5" w14:textId="77777777" w:rsidR="007F5FF1" w:rsidRDefault="00CD0B06">
    <w:pPr>
      <w:ind w:right="5" w:hanging="870"/>
      <w:jc w:val="right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 xml:space="preserve">Comune di  </w:t>
    </w:r>
    <w:r w:rsidR="00BF688F">
      <w:rPr>
        <w:rFonts w:ascii="Calibri" w:eastAsia="Calibri" w:hAnsi="Calibri" w:cs="Calibri"/>
        <w:b/>
        <w:i/>
      </w:rPr>
      <w:t>Pizzighettone</w:t>
    </w:r>
  </w:p>
  <w:p w14:paraId="38E832C1" w14:textId="77777777" w:rsidR="007F5FF1" w:rsidRDefault="007F5FF1">
    <w:pPr>
      <w:ind w:right="5" w:hanging="870"/>
      <w:jc w:val="right"/>
      <w:rPr>
        <w:rFonts w:ascii="Calibri" w:eastAsia="Calibri" w:hAnsi="Calibri" w:cs="Calibri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F1"/>
    <w:rsid w:val="00112DAD"/>
    <w:rsid w:val="00161FF1"/>
    <w:rsid w:val="001908EF"/>
    <w:rsid w:val="001C6911"/>
    <w:rsid w:val="002D16FD"/>
    <w:rsid w:val="003369B9"/>
    <w:rsid w:val="004123CF"/>
    <w:rsid w:val="004244D7"/>
    <w:rsid w:val="00612C0A"/>
    <w:rsid w:val="0067364D"/>
    <w:rsid w:val="00764980"/>
    <w:rsid w:val="007F5FF1"/>
    <w:rsid w:val="00833D7B"/>
    <w:rsid w:val="00835213"/>
    <w:rsid w:val="009874E4"/>
    <w:rsid w:val="00A85187"/>
    <w:rsid w:val="00A9562A"/>
    <w:rsid w:val="00BF3366"/>
    <w:rsid w:val="00BF688F"/>
    <w:rsid w:val="00C15898"/>
    <w:rsid w:val="00CA0CB3"/>
    <w:rsid w:val="00CD0B06"/>
    <w:rsid w:val="00DD1B45"/>
    <w:rsid w:val="00E76DCF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BE61"/>
  <w15:docId w15:val="{F69AB164-57BA-4F75-951A-2562523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keepNext/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49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D1221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49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9B9"/>
  </w:style>
  <w:style w:type="paragraph" w:styleId="Pidipagina">
    <w:name w:val="footer"/>
    <w:basedOn w:val="Normale"/>
    <w:link w:val="PidipaginaCarattere"/>
    <w:uiPriority w:val="99"/>
    <w:unhideWhenUsed/>
    <w:rsid w:val="0033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late.ecivis.it" TargetMode="External"/><Relationship Id="rId13" Type="http://schemas.openxmlformats.org/officeDocument/2006/relationships/hyperlink" Target="https://ripaltacremasca.ecivis.it/ECivisWEB/avvisature.jsp?ufficio=REFE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paltacremasca.ecivis.it/ECivisWEB/avvisature.jsp?ufficio=REFEZI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todine.ecivi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capergnanica.cr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apergnanica.cr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FSEBXBLy9TDCSB7M/FUigepfg==">AMUW2mWjdseKT0hrThmBNz6Irzv4D9tDjogTCYtA1CeAtA98NMfo+C7Eyaxd04n+keiz5qf2ZiR6wZk1YIpaTsVp3YsMbEzCD4GTd64Z5s4ZjQEZ1ppUDhjSS4GbNJR97wer+OC0NC+5zAfg0EGbqGUGqJMwkUGfYx4NbCVzEI13fmWlvYyYrLI=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16FCAD-930D-4D9D-A9DC-A8CF5FB2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1284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Berlonghi</dc:creator>
  <cp:lastModifiedBy>Samanta Uggeri</cp:lastModifiedBy>
  <cp:revision>2</cp:revision>
  <dcterms:created xsi:type="dcterms:W3CDTF">2021-09-24T11:34:00Z</dcterms:created>
  <dcterms:modified xsi:type="dcterms:W3CDTF">2021-09-24T11:34:00Z</dcterms:modified>
</cp:coreProperties>
</file>